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C7D" w:rsidRDefault="00754C7D" w:rsidP="00754C7D">
      <w:pPr>
        <w:ind w:firstLine="720"/>
      </w:pPr>
    </w:p>
    <w:p w:rsidR="00754C7D" w:rsidRDefault="00754C7D" w:rsidP="00754C7D">
      <w:pPr>
        <w:ind w:firstLine="720"/>
      </w:pPr>
    </w:p>
    <w:p w:rsidR="00754C7D" w:rsidRDefault="00754C7D" w:rsidP="00754C7D">
      <w:pPr>
        <w:ind w:firstLine="720"/>
      </w:pPr>
    </w:p>
    <w:p w:rsidR="00754C7D" w:rsidRDefault="00754C7D" w:rsidP="00754C7D">
      <w:pPr>
        <w:ind w:firstLine="720"/>
      </w:pPr>
    </w:p>
    <w:p w:rsidR="00754C7D" w:rsidRDefault="00754C7D" w:rsidP="00754C7D">
      <w:pPr>
        <w:ind w:firstLine="720"/>
      </w:pPr>
    </w:p>
    <w:p w:rsidR="00754C7D" w:rsidRDefault="00F85F5B" w:rsidP="00754C7D">
      <w:pPr>
        <w:jc w:val="center"/>
      </w:pPr>
      <w:r>
        <w:t xml:space="preserve">Social Media and Young People </w:t>
      </w:r>
    </w:p>
    <w:p w:rsidR="00754C7D" w:rsidRDefault="00F85F5B" w:rsidP="00754C7D">
      <w:pPr>
        <w:jc w:val="center"/>
      </w:pPr>
      <w:r>
        <w:t xml:space="preserve">Students Name </w:t>
      </w:r>
    </w:p>
    <w:p w:rsidR="00754C7D" w:rsidRDefault="00F85F5B" w:rsidP="00754C7D">
      <w:pPr>
        <w:jc w:val="center"/>
      </w:pPr>
      <w:r>
        <w:t>Institutional A</w:t>
      </w:r>
      <w:r>
        <w:t>ffiliation</w:t>
      </w:r>
    </w:p>
    <w:p w:rsidR="00754C7D" w:rsidRDefault="00F85F5B">
      <w:pPr>
        <w:spacing w:after="160" w:line="259" w:lineRule="auto"/>
      </w:pPr>
      <w:r>
        <w:br w:type="page"/>
      </w:r>
    </w:p>
    <w:p w:rsidR="00754C7D" w:rsidRDefault="00F85F5B" w:rsidP="00754C7D">
      <w:pPr>
        <w:jc w:val="center"/>
      </w:pPr>
      <w:r>
        <w:lastRenderedPageBreak/>
        <w:t xml:space="preserve">Social Media and Young People </w:t>
      </w:r>
    </w:p>
    <w:p w:rsidR="00754C7D" w:rsidRDefault="00F85F5B" w:rsidP="00754C7D">
      <w:pPr>
        <w:jc w:val="center"/>
      </w:pPr>
      <w:r>
        <w:t xml:space="preserve"> </w:t>
      </w:r>
    </w:p>
    <w:p w:rsidR="001915A7" w:rsidRDefault="00F85F5B" w:rsidP="00754C7D">
      <w:pPr>
        <w:ind w:firstLine="720"/>
      </w:pPr>
      <w:r>
        <w:t xml:space="preserve">Social media campaigns have become far more productive in recent days as compared to the typical television </w:t>
      </w:r>
      <w:r>
        <w:t xml:space="preserve">advertisement. This form of marketing becomes more critical for business because of the cost involved and the effectiveness </w:t>
      </w:r>
      <w:r w:rsidR="00754C7D">
        <w:t>in</w:t>
      </w:r>
      <w:r>
        <w:t xml:space="preserve"> reaching a wider clientele. Toda</w:t>
      </w:r>
      <w:r>
        <w:t>y, social media users reach up to a billion. Therefore, posting a single add can achieve all these potential clients and generate leads within a short time</w:t>
      </w:r>
      <w:r w:rsidR="00043FF4">
        <w:t xml:space="preserve"> (</w:t>
      </w:r>
      <w:r w:rsidR="00043FF4" w:rsidRPr="00043FF4">
        <w:t>Godey</w:t>
      </w:r>
      <w:r w:rsidR="00043FF4">
        <w:t xml:space="preserve"> et al., 2016)</w:t>
      </w:r>
      <w:r>
        <w:t xml:space="preserve">. One such campaign was the Dacia. Dacia is a subsidiary of Renault, one of the </w:t>
      </w:r>
      <w:r>
        <w:t>fastest-growing car brands in Europe. The company is known for offering functional cars that offer price to value ratios. The customer markets grew by about 60,000 vehicles in just the past three years.</w:t>
      </w:r>
    </w:p>
    <w:p w:rsidR="001915A7" w:rsidRDefault="00F85F5B" w:rsidP="00754C7D">
      <w:pPr>
        <w:ind w:firstLine="720"/>
      </w:pPr>
      <w:r>
        <w:t xml:space="preserve">In this ad, the focus of the company was to generate </w:t>
      </w:r>
      <w:r>
        <w:t>leads and create brand awareness. The company used Facebook as a marketing tool. By using Facebook boosted posts, the company advertised Sandero, Logan, and Stepway models of its cars.  The focus was on both desktop and mobile uses. The company focuse</w:t>
      </w:r>
      <w:bookmarkStart w:id="0" w:name="_GoBack"/>
      <w:bookmarkEnd w:id="0"/>
      <w:r>
        <w:t xml:space="preserve">d on </w:t>
      </w:r>
      <w:r>
        <w:t>using the past data to carry out optimized tests to impact the customers based on where they are in the buying circles. The ad's result was that there was a 45% reduction in the cost per lead compared to the typical standard display ads. There was also a 2</w:t>
      </w:r>
      <w:r>
        <w:t xml:space="preserve">7 point increase in ad recall, a 6 point uplift in brand favorability, and an uplift in purchase intent. The critical takeaway from this ad is that </w:t>
      </w:r>
      <w:r w:rsidR="00D33466">
        <w:t>the Facebook</w:t>
      </w:r>
      <w:r>
        <w:t xml:space="preserve"> campaign is </w:t>
      </w:r>
      <w:r w:rsidR="00D33466">
        <w:t>the</w:t>
      </w:r>
      <w:r>
        <w:t xml:space="preserve"> most effective </w:t>
      </w:r>
      <w:r w:rsidR="00D33466">
        <w:t>place</w:t>
      </w:r>
      <w:r>
        <w:t xml:space="preserve"> for the generation of leads and ad </w:t>
      </w:r>
      <w:r w:rsidR="00D33466">
        <w:t>recall</w:t>
      </w:r>
      <w:r>
        <w:t>. The cases where</w:t>
      </w:r>
      <w:r>
        <w:t xml:space="preserve"> it is applied effectively </w:t>
      </w:r>
      <w:r w:rsidR="00D33466">
        <w:t>and sustained direct response messaging related to feeds can help drive up the brand favorability. Thus, the campaign proves that social media is becom</w:t>
      </w:r>
      <w:r w:rsidR="009202C9">
        <w:t>ing</w:t>
      </w:r>
      <w:r w:rsidR="00D33466">
        <w:t xml:space="preserve"> one of the most profitable ways companies can advertise their products. </w:t>
      </w:r>
      <w:r>
        <w:t xml:space="preserve"> </w:t>
      </w:r>
    </w:p>
    <w:p w:rsidR="00D33466" w:rsidRDefault="00F85F5B">
      <w:r>
        <w:t>Impact of social media on young people</w:t>
      </w:r>
    </w:p>
    <w:p w:rsidR="00754C7D" w:rsidRDefault="00F85F5B">
      <w:r>
        <w:lastRenderedPageBreak/>
        <w:t>AP 2018 Pew research study shows that about 45% of young people are online frequent</w:t>
      </w:r>
      <w:r w:rsidR="009202C9">
        <w:t>ly</w:t>
      </w:r>
      <w:r>
        <w:t xml:space="preserve">, while 97% use social media platforms. The impact of these sites is quite significant. First, it helps these young </w:t>
      </w:r>
      <w:r w:rsidR="009202C9">
        <w:t xml:space="preserve">people </w:t>
      </w:r>
      <w:r>
        <w:t>create an</w:t>
      </w:r>
      <w:r>
        <w:t xml:space="preserve"> online identity, communicate with others, and build social networks. The sites can play a critical role in providing valuable support to those that might be experiencing exclusion or have disabilities</w:t>
      </w:r>
      <w:r w:rsidR="009202C9">
        <w:t xml:space="preserve"> (Goodyear &amp; Armour, </w:t>
      </w:r>
      <w:r w:rsidR="009202C9" w:rsidRPr="009202C9">
        <w:t>2019)</w:t>
      </w:r>
      <w:r>
        <w:t xml:space="preserve">. The sites are also a great </w:t>
      </w:r>
      <w:r>
        <w:t>way that these young people get entertainment and self-expression. The platform helps expose these young people to current events to create interaction across wide geographic locations. These sites are allowing these young people to engage in a wide variet</w:t>
      </w:r>
      <w:r>
        <w:t xml:space="preserve">y of issues and, in this way, making meaningful connections to peers and a comprehensive social network. </w:t>
      </w:r>
    </w:p>
    <w:p w:rsidR="009202C9" w:rsidRDefault="00F85F5B">
      <w:r>
        <w:t>Understanding the impact these sites have on young people makes it critical to appreciate the role it can play on small businesses. These businesses c</w:t>
      </w:r>
      <w:r>
        <w:t>an use the leads and the interaction created by these young people to develop a brand. As these young people create an online brand, the companies can also target their marketing to appeal to this generation. While a young age might not have a high purchas</w:t>
      </w:r>
      <w:r>
        <w:t>ing power, their income might keep growing as they transition into another employment level. Therefore, a company that seeks to embed itself within these young people's culture might discover that it is creating brand loyalty for the future. Loyalties that</w:t>
      </w:r>
      <w:r>
        <w:t xml:space="preserve"> are made at such young ages are never easy to be eroded. Therefore, an emerging business can take advantage of social media and use them to create brand loyalties. </w:t>
      </w:r>
      <w:r w:rsidR="00D33466">
        <w:t xml:space="preserve">  </w:t>
      </w:r>
    </w:p>
    <w:p w:rsidR="009202C9" w:rsidRDefault="00F85F5B">
      <w:pPr>
        <w:spacing w:after="160" w:line="259" w:lineRule="auto"/>
      </w:pPr>
      <w:r>
        <w:br w:type="page"/>
      </w:r>
    </w:p>
    <w:p w:rsidR="00D33466" w:rsidRDefault="00F85F5B" w:rsidP="009202C9">
      <w:pPr>
        <w:jc w:val="center"/>
      </w:pPr>
      <w:r>
        <w:lastRenderedPageBreak/>
        <w:t xml:space="preserve">References </w:t>
      </w:r>
    </w:p>
    <w:p w:rsidR="009202C9" w:rsidRDefault="00F85F5B" w:rsidP="009202C9">
      <w:r w:rsidRPr="009202C9">
        <w:t>Goodyear, V. A., &amp; Armour, K. M. (2019). </w:t>
      </w:r>
      <w:r w:rsidRPr="009202C9">
        <w:rPr>
          <w:i/>
          <w:iCs/>
        </w:rPr>
        <w:t>Young people, social media and he</w:t>
      </w:r>
      <w:r w:rsidRPr="009202C9">
        <w:rPr>
          <w:i/>
          <w:iCs/>
        </w:rPr>
        <w:t>alth</w:t>
      </w:r>
      <w:r w:rsidRPr="009202C9">
        <w:t> (p. 232). Taylor &amp; Francis.</w:t>
      </w:r>
    </w:p>
    <w:p w:rsidR="00043FF4" w:rsidRDefault="00F85F5B" w:rsidP="009202C9">
      <w:r w:rsidRPr="00043FF4">
        <w:t>Godey, B., Manthiou, A., Pederzoli, D., Rokka, J., Aiello, G., Donvito, R., &amp; Singh, R. (2016). Social media marketing efforts of luxury brands: Influence on brand equity and consumer behavior. </w:t>
      </w:r>
      <w:r w:rsidRPr="00043FF4">
        <w:rPr>
          <w:i/>
          <w:iCs/>
        </w:rPr>
        <w:t>Journal of business research</w:t>
      </w:r>
      <w:r w:rsidRPr="00043FF4">
        <w:t>,</w:t>
      </w:r>
      <w:r w:rsidRPr="00043FF4">
        <w:t> </w:t>
      </w:r>
      <w:r w:rsidRPr="00043FF4">
        <w:rPr>
          <w:i/>
          <w:iCs/>
        </w:rPr>
        <w:t>69</w:t>
      </w:r>
      <w:r w:rsidRPr="00043FF4">
        <w:t>(12), 5833-5841.</w:t>
      </w:r>
    </w:p>
    <w:sectPr w:rsidR="00043FF4" w:rsidSect="00C44F9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4600"/>
    <w:rsid w:val="00043FF4"/>
    <w:rsid w:val="000B43F0"/>
    <w:rsid w:val="001915A7"/>
    <w:rsid w:val="006F4600"/>
    <w:rsid w:val="00754C7D"/>
    <w:rsid w:val="009202C9"/>
    <w:rsid w:val="00C44F92"/>
    <w:rsid w:val="00D33466"/>
    <w:rsid w:val="00F85F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3F0"/>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594</Words>
  <Characters>3389</Characters>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2020-11-02T00:46:00Z</dcterms:created>
  <dcterms:modified xsi:type="dcterms:W3CDTF">2020-11-02T00:46:00Z</dcterms:modified>
</cp:coreProperties>
</file>